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6A" w:rsidRPr="00BE526A" w:rsidRDefault="00BE526A" w:rsidP="00BE526A">
      <w:pPr>
        <w:spacing w:after="0" w:line="240" w:lineRule="auto"/>
        <w:jc w:val="center"/>
        <w:rPr>
          <w:rFonts w:ascii="Times New Roman" w:eastAsia="Times New Roman" w:hAnsi="Times New Roman" w:cs="Times New Roman"/>
          <w:color w:val="000000"/>
          <w:sz w:val="24"/>
          <w:szCs w:val="24"/>
        </w:rPr>
      </w:pPr>
      <w:r w:rsidRPr="00BE526A">
        <w:rPr>
          <w:rFonts w:ascii="Times New Roman" w:eastAsia="Times New Roman" w:hAnsi="Times New Roman" w:cs="Times New Roman"/>
          <w:b/>
          <w:color w:val="000000"/>
          <w:sz w:val="24"/>
          <w:szCs w:val="24"/>
          <w:lang w:val="vi-VN"/>
        </w:rPr>
        <w:t>Mẫu số</w:t>
      </w:r>
      <w:r w:rsidRPr="00BE526A">
        <w:rPr>
          <w:rFonts w:ascii="Times New Roman" w:eastAsia="Times New Roman" w:hAnsi="Times New Roman" w:cs="Times New Roman"/>
          <w:b/>
          <w:bCs/>
          <w:color w:val="000000"/>
          <w:sz w:val="24"/>
          <w:szCs w:val="24"/>
          <w:lang w:val="vi-VN"/>
        </w:rPr>
        <w:t xml:space="preserve"> 0</w:t>
      </w:r>
      <w:r w:rsidRPr="00BE526A">
        <w:rPr>
          <w:rFonts w:ascii="Times New Roman" w:eastAsia="Times New Roman" w:hAnsi="Times New Roman" w:cs="Times New Roman"/>
          <w:b/>
          <w:bCs/>
          <w:color w:val="000000"/>
          <w:sz w:val="24"/>
          <w:szCs w:val="24"/>
        </w:rPr>
        <w:t>7</w:t>
      </w:r>
    </w:p>
    <w:p w:rsidR="00BE526A" w:rsidRPr="00BE526A" w:rsidRDefault="00BE526A" w:rsidP="00BE526A">
      <w:pPr>
        <w:spacing w:before="120" w:after="280" w:afterAutospacing="1" w:line="240" w:lineRule="auto"/>
        <w:ind w:left="90"/>
        <w:jc w:val="center"/>
        <w:rPr>
          <w:rFonts w:ascii="Times New Roman" w:eastAsia="Times New Roman" w:hAnsi="Times New Roman" w:cs="Times New Roman"/>
          <w:color w:val="000000"/>
          <w:sz w:val="24"/>
          <w:szCs w:val="24"/>
          <w:lang w:val="vi-VN"/>
        </w:rPr>
      </w:pPr>
      <w:r w:rsidRPr="00BE526A">
        <w:rPr>
          <w:rFonts w:ascii="Times New Roman" w:eastAsia="Times New Roman" w:hAnsi="Times New Roman" w:cs="Times New Roman"/>
          <w:color w:val="000000"/>
          <w:sz w:val="24"/>
          <w:szCs w:val="24"/>
        </w:rPr>
        <w:t>MẪU HỢP ĐỒNG CHUYỂN NHƯỢNG CỔ PHẦN</w:t>
      </w:r>
      <w:r w:rsidRPr="00BE526A">
        <w:rPr>
          <w:rFonts w:ascii="Times New Roman" w:eastAsia="Times New Roman" w:hAnsi="Times New Roman" w:cs="Times New Roman"/>
          <w:color w:val="000000"/>
          <w:sz w:val="24"/>
          <w:szCs w:val="24"/>
          <w:lang w:val="vi-VN"/>
        </w:rPr>
        <w:t xml:space="preserve"> </w:t>
      </w:r>
      <w:r w:rsidRPr="00BE526A">
        <w:rPr>
          <w:rFonts w:ascii="Times New Roman" w:eastAsia="Times New Roman" w:hAnsi="Times New Roman" w:cs="Times New Roman"/>
          <w:color w:val="000000"/>
          <w:sz w:val="24"/>
          <w:szCs w:val="24"/>
          <w:lang w:val="vi-VN"/>
        </w:rPr>
        <w:br/>
      </w:r>
    </w:p>
    <w:p w:rsidR="00BE526A" w:rsidRPr="00BE526A" w:rsidRDefault="00BE526A" w:rsidP="00BE526A">
      <w:pPr>
        <w:widowControl w:val="0"/>
        <w:autoSpaceDE w:val="0"/>
        <w:autoSpaceDN w:val="0"/>
        <w:adjustRightInd w:val="0"/>
        <w:spacing w:after="0" w:line="240" w:lineRule="auto"/>
        <w:ind w:right="-12" w:firstLine="567"/>
        <w:jc w:val="center"/>
        <w:rPr>
          <w:rFonts w:ascii="Times New Roman" w:eastAsia="Times New Roman" w:hAnsi="Times New Roman" w:cs="Times New Roman"/>
          <w:b/>
          <w:color w:val="000000"/>
          <w:sz w:val="24"/>
          <w:szCs w:val="24"/>
          <w:lang w:val="nl-NL"/>
        </w:rPr>
      </w:pPr>
      <w:r w:rsidRPr="00BE526A">
        <w:rPr>
          <w:rFonts w:ascii="Times New Roman" w:eastAsia="Times New Roman" w:hAnsi="Times New Roman" w:cs="Times New Roman"/>
          <w:b/>
          <w:color w:val="000000"/>
          <w:sz w:val="24"/>
          <w:szCs w:val="24"/>
          <w:lang w:val="nl-NL"/>
        </w:rPr>
        <w:t>CỘNG HÒA XÃ HỘI CHỦ NGHĨA VIỆT NAM</w:t>
      </w:r>
    </w:p>
    <w:p w:rsidR="00BE526A" w:rsidRPr="00BE526A" w:rsidRDefault="00BE526A" w:rsidP="00BE526A">
      <w:pPr>
        <w:widowControl w:val="0"/>
        <w:autoSpaceDE w:val="0"/>
        <w:autoSpaceDN w:val="0"/>
        <w:adjustRightInd w:val="0"/>
        <w:spacing w:after="0" w:line="240" w:lineRule="auto"/>
        <w:ind w:right="-12" w:firstLine="567"/>
        <w:jc w:val="center"/>
        <w:rPr>
          <w:rFonts w:ascii="Times New Roman" w:eastAsia="Times New Roman" w:hAnsi="Times New Roman" w:cs="Times New Roman"/>
          <w:b/>
          <w:color w:val="000000"/>
          <w:sz w:val="24"/>
          <w:szCs w:val="24"/>
        </w:rPr>
      </w:pPr>
      <w:r w:rsidRPr="00BE526A">
        <w:rPr>
          <w:rFonts w:ascii="Times New Roman" w:eastAsia="Times New Roman" w:hAnsi="Times New Roman" w:cs="Times New Roman"/>
          <w:b/>
          <w:color w:val="000000"/>
          <w:sz w:val="24"/>
          <w:szCs w:val="24"/>
        </w:rPr>
        <w:t>Độc lập-Tự do-Hạnh phúc</w:t>
      </w:r>
    </w:p>
    <w:p w:rsidR="00BE526A" w:rsidRPr="00BE526A" w:rsidRDefault="00BE526A" w:rsidP="00BE526A">
      <w:pPr>
        <w:widowControl w:val="0"/>
        <w:autoSpaceDE w:val="0"/>
        <w:autoSpaceDN w:val="0"/>
        <w:adjustRightInd w:val="0"/>
        <w:spacing w:after="0" w:line="240" w:lineRule="auto"/>
        <w:ind w:right="-12" w:firstLine="567"/>
        <w:jc w:val="center"/>
        <w:rPr>
          <w:rFonts w:ascii="Times New Roman" w:eastAsia="Times New Roman" w:hAnsi="Times New Roman" w:cs="Times New Roman"/>
          <w:color w:val="000000"/>
          <w:sz w:val="24"/>
          <w:szCs w:val="24"/>
        </w:rPr>
      </w:pPr>
      <w:r w:rsidRPr="00BE526A">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2473325</wp:posOffset>
                </wp:positionH>
                <wp:positionV relativeFrom="paragraph">
                  <wp:posOffset>47624</wp:posOffset>
                </wp:positionV>
                <wp:extent cx="1816100" cy="0"/>
                <wp:effectExtent l="0" t="0" r="317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18F21" id="_x0000_t32" coordsize="21600,21600" o:spt="32" o:oned="t" path="m,l21600,21600e" filled="f">
                <v:path arrowok="t" fillok="f" o:connecttype="none"/>
                <o:lock v:ext="edit" shapetype="t"/>
              </v:shapetype>
              <v:shape id="Straight Arrow Connector 1" o:spid="_x0000_s1026" type="#_x0000_t32" style="position:absolute;margin-left:194.75pt;margin-top:3.75pt;width:14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shJA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"/>
            </w:pict>
          </mc:Fallback>
        </mc:AlternateContent>
      </w:r>
    </w:p>
    <w:p w:rsidR="00BE526A" w:rsidRPr="00BE526A" w:rsidRDefault="00BE526A" w:rsidP="00BE526A">
      <w:pPr>
        <w:widowControl w:val="0"/>
        <w:autoSpaceDE w:val="0"/>
        <w:autoSpaceDN w:val="0"/>
        <w:adjustRightInd w:val="0"/>
        <w:spacing w:after="0" w:line="240" w:lineRule="auto"/>
        <w:ind w:right="-12" w:firstLine="567"/>
        <w:jc w:val="center"/>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center"/>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HỢP ĐỒNG CHUYỂN NHƯỢNG CỔ PHẦN</w:t>
      </w:r>
    </w:p>
    <w:p w:rsidR="00BE526A" w:rsidRPr="00BE526A" w:rsidRDefault="00BE526A" w:rsidP="00BE526A">
      <w:pPr>
        <w:keepNext/>
        <w:keepLines/>
        <w:overflowPunct w:val="0"/>
        <w:autoSpaceDE w:val="0"/>
        <w:autoSpaceDN w:val="0"/>
        <w:adjustRightInd w:val="0"/>
        <w:spacing w:before="120" w:after="0" w:line="240" w:lineRule="auto"/>
        <w:ind w:right="-12" w:firstLine="567"/>
        <w:jc w:val="center"/>
        <w:rPr>
          <w:rFonts w:ascii="Times New Roman" w:eastAsia="Times New Roman" w:hAnsi="Times New Roman" w:cs="Times New Roman"/>
          <w:b/>
          <w:color w:val="000000"/>
          <w:sz w:val="24"/>
          <w:szCs w:val="24"/>
          <w:lang w:val="en-GB"/>
        </w:rPr>
      </w:pPr>
      <w:r w:rsidRPr="00BE526A">
        <w:rPr>
          <w:rFonts w:ascii="Times New Roman" w:eastAsia="Times New Roman" w:hAnsi="Times New Roman" w:cs="Times New Roman"/>
          <w:b/>
          <w:color w:val="000000"/>
          <w:sz w:val="24"/>
          <w:szCs w:val="24"/>
          <w:lang w:val="en-GB"/>
        </w:rPr>
        <w:t>TẠI CÔNG TY CỔ PHẦN ĐẦU TƯ – XÂY DỰNG CÔNG TRÌNH VĂN HOÁ VÀ ĐÔ THỊ</w:t>
      </w:r>
    </w:p>
    <w:p w:rsidR="00BE526A" w:rsidRPr="00BE526A" w:rsidRDefault="00BE526A" w:rsidP="00BE526A">
      <w:pPr>
        <w:keepNext/>
        <w:keepLines/>
        <w:overflowPunct w:val="0"/>
        <w:autoSpaceDE w:val="0"/>
        <w:autoSpaceDN w:val="0"/>
        <w:adjustRightInd w:val="0"/>
        <w:spacing w:before="120" w:after="0" w:line="240" w:lineRule="auto"/>
        <w:ind w:right="-12" w:firstLine="567"/>
        <w:jc w:val="center"/>
        <w:rPr>
          <w:rFonts w:ascii="Times New Roman" w:eastAsia="Times New Roman" w:hAnsi="Times New Roman" w:cs="Times New Roman"/>
          <w:color w:val="000000"/>
          <w:sz w:val="24"/>
          <w:szCs w:val="24"/>
          <w:lang w:val="en-GB"/>
        </w:rPr>
      </w:pPr>
      <w:r w:rsidRPr="00BE526A">
        <w:rPr>
          <w:rFonts w:ascii="Times New Roman" w:eastAsia="Times New Roman" w:hAnsi="Times New Roman" w:cs="Times New Roman"/>
          <w:b/>
          <w:color w:val="000000"/>
          <w:sz w:val="24"/>
          <w:szCs w:val="24"/>
          <w:lang w:val="en-GB"/>
        </w:rPr>
        <w:t>***</w:t>
      </w:r>
    </w:p>
    <w:p w:rsidR="00BE526A" w:rsidRPr="00BE526A" w:rsidRDefault="00BE526A" w:rsidP="00BE526A">
      <w:pPr>
        <w:widowControl w:val="0"/>
        <w:overflowPunct w:val="0"/>
        <w:autoSpaceDE w:val="0"/>
        <w:autoSpaceDN w:val="0"/>
        <w:adjustRightInd w:val="0"/>
        <w:spacing w:after="0" w:line="240" w:lineRule="auto"/>
        <w:ind w:left="340" w:right="-12" w:firstLine="567"/>
        <w:jc w:val="both"/>
        <w:rPr>
          <w:rFonts w:ascii="Times New Roman" w:eastAsia="Times New Roman" w:hAnsi="Times New Roman" w:cs="Times New Roman"/>
          <w:b/>
          <w:bCs/>
          <w:color w:val="000000"/>
          <w:sz w:val="24"/>
          <w:szCs w:val="24"/>
        </w:rPr>
      </w:pP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bCs/>
          <w:color w:val="000000"/>
          <w:sz w:val="24"/>
          <w:szCs w:val="24"/>
        </w:rPr>
      </w:pPr>
      <w:r w:rsidRPr="00BE526A">
        <w:rPr>
          <w:rFonts w:ascii="Times New Roman" w:eastAsia="Times New Roman" w:hAnsi="Times New Roman" w:cs="Times New Roman"/>
          <w:bCs/>
          <w:color w:val="000000"/>
          <w:sz w:val="24"/>
          <w:szCs w:val="24"/>
        </w:rPr>
        <w:t>Hôm nay ngày…. tháng … năm …, tại…., chúng tôi gồm các bên dưới đây:</w:t>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bCs/>
          <w:color w:val="000000"/>
          <w:sz w:val="24"/>
          <w:szCs w:val="24"/>
        </w:rPr>
      </w:pPr>
    </w:p>
    <w:p w:rsidR="00BE526A" w:rsidRPr="00BE526A" w:rsidRDefault="00BE526A" w:rsidP="00BE526A">
      <w:pPr>
        <w:tabs>
          <w:tab w:val="center" w:pos="4680"/>
          <w:tab w:val="right" w:pos="9360"/>
        </w:tabs>
        <w:spacing w:before="120" w:after="120" w:line="240" w:lineRule="auto"/>
        <w:rPr>
          <w:rFonts w:ascii="Times New Roman" w:eastAsia="Times New Roman" w:hAnsi="Times New Roman" w:cs="Times New Roman"/>
          <w:color w:val="000000"/>
          <w:sz w:val="24"/>
          <w:szCs w:val="24"/>
          <w:lang w:eastAsia="x-none"/>
        </w:rPr>
      </w:pPr>
      <w:r w:rsidRPr="00BE526A">
        <w:rPr>
          <w:rFonts w:ascii="Times New Roman" w:eastAsia="Times New Roman" w:hAnsi="Times New Roman" w:cs="Times New Roman"/>
          <w:b/>
          <w:bCs/>
          <w:color w:val="000000"/>
          <w:sz w:val="24"/>
          <w:szCs w:val="24"/>
          <w:lang w:val="vi-VN" w:eastAsia="x-none"/>
        </w:rPr>
        <w:t>I. BÊN  CHUYỂN NHƯỢNG: TỔNG CÔNG TY ĐẦU TƯ VÀ KINH DOANH VỐN NHÀ NƯỚC – CÔNG TY TNHH (</w:t>
      </w:r>
      <w:r w:rsidRPr="00BE526A">
        <w:rPr>
          <w:rFonts w:ascii="Times New Roman" w:eastAsia="Times New Roman" w:hAnsi="Times New Roman" w:cs="Times New Roman"/>
          <w:b/>
          <w:bCs/>
          <w:i/>
          <w:iCs/>
          <w:color w:val="000000"/>
          <w:sz w:val="24"/>
          <w:szCs w:val="24"/>
          <w:lang w:val="vi-VN" w:eastAsia="x-none"/>
        </w:rPr>
        <w:t>viết tắt là “SCIC</w:t>
      </w:r>
      <w:r w:rsidRPr="00BE526A">
        <w:rPr>
          <w:rFonts w:ascii="Times New Roman" w:eastAsia="Times New Roman" w:hAnsi="Times New Roman" w:cs="Times New Roman"/>
          <w:b/>
          <w:bCs/>
          <w:color w:val="000000"/>
          <w:sz w:val="24"/>
          <w:szCs w:val="24"/>
          <w:lang w:val="vi-VN" w:eastAsia="x-none"/>
        </w:rPr>
        <w:t xml:space="preserve"> ”)_</w:t>
      </w:r>
      <w:r w:rsidRPr="00BE526A">
        <w:rPr>
          <w:rFonts w:ascii="Times New Roman" w:eastAsia="Times New Roman" w:hAnsi="Times New Roman" w:cs="Times New Roman"/>
          <w:i/>
          <w:iCs/>
          <w:color w:val="000000"/>
          <w:sz w:val="24"/>
          <w:szCs w:val="24"/>
          <w:lang w:val="vi-VN" w:eastAsia="x-none"/>
        </w:rPr>
        <w:t>là cổ đông của Công ty Cổ phần Đầu tư – Xây dựng Công trình Văn hoá và Đô Thị</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BE526A" w:rsidRPr="00BE526A" w:rsidTr="00491BFC">
        <w:trPr>
          <w:trHeight w:val="433"/>
        </w:trPr>
        <w:tc>
          <w:tcPr>
            <w:tcW w:w="212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rPr>
            </w:pPr>
            <w:r w:rsidRPr="00BE526A">
              <w:rPr>
                <w:rFonts w:ascii="Times New Roman" w:eastAsia="Times New Roman" w:hAnsi="Times New Roman" w:cs="Times New Roman"/>
                <w:color w:val="000000"/>
                <w:sz w:val="24"/>
                <w:szCs w:val="24"/>
                <w:lang w:val="fr-FR"/>
              </w:rPr>
              <w:t>Địa chỉ </w:t>
            </w:r>
          </w:p>
        </w:tc>
        <w:tc>
          <w:tcPr>
            <w:tcW w:w="29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rPr>
            </w:pPr>
            <w:r w:rsidRPr="00BE526A">
              <w:rPr>
                <w:rFonts w:ascii="Times New Roman" w:eastAsia="Times New Roman" w:hAnsi="Times New Roman" w:cs="Times New Roman"/>
                <w:color w:val="000000"/>
                <w:sz w:val="24"/>
                <w:szCs w:val="24"/>
              </w:rPr>
              <w:t>:</w:t>
            </w:r>
          </w:p>
        </w:tc>
        <w:tc>
          <w:tcPr>
            <w:tcW w:w="7077" w:type="dxa"/>
            <w:tcMar>
              <w:top w:w="0" w:type="dxa"/>
              <w:left w:w="108" w:type="dxa"/>
              <w:bottom w:w="0" w:type="dxa"/>
              <w:right w:w="108" w:type="dxa"/>
            </w:tcMar>
            <w:hideMark/>
          </w:tcPr>
          <w:p w:rsidR="00BE526A" w:rsidRPr="00BE526A" w:rsidRDefault="00BE526A" w:rsidP="00BE526A">
            <w:pPr>
              <w:spacing w:before="120" w:after="120" w:line="240" w:lineRule="auto"/>
              <w:jc w:val="both"/>
              <w:rPr>
                <w:rFonts w:ascii="Times New Roman" w:eastAsia="Arial" w:hAnsi="Times New Roman" w:cs="Times New Roman"/>
                <w:color w:val="000000"/>
                <w:sz w:val="24"/>
                <w:szCs w:val="24"/>
              </w:rPr>
            </w:pPr>
            <w:r w:rsidRPr="00BE526A">
              <w:rPr>
                <w:rFonts w:ascii="Times New Roman" w:eastAsia="Times New Roman" w:hAnsi="Times New Roman" w:cs="Times New Roman"/>
                <w:color w:val="000000"/>
                <w:sz w:val="24"/>
                <w:szCs w:val="24"/>
              </w:rPr>
              <w:t>Tầng 23 - Tòa nhà Charmvit, Số 117 đường Trần Duy Hưng, phường Trung Hòa, quận Cầu Giấy, Thành phố Hà Nội</w:t>
            </w:r>
          </w:p>
        </w:tc>
      </w:tr>
      <w:tr w:rsidR="00BE526A" w:rsidRPr="00BE526A" w:rsidTr="00491BFC">
        <w:trPr>
          <w:trHeight w:val="433"/>
        </w:trPr>
        <w:tc>
          <w:tcPr>
            <w:tcW w:w="212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Điện thoại</w:t>
            </w:r>
          </w:p>
        </w:tc>
        <w:tc>
          <w:tcPr>
            <w:tcW w:w="29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w:t>
            </w:r>
          </w:p>
        </w:tc>
        <w:tc>
          <w:tcPr>
            <w:tcW w:w="7077" w:type="dxa"/>
            <w:tcMar>
              <w:top w:w="0" w:type="dxa"/>
              <w:left w:w="108" w:type="dxa"/>
              <w:bottom w:w="0" w:type="dxa"/>
              <w:right w:w="108" w:type="dxa"/>
            </w:tcMar>
            <w:hideMark/>
          </w:tcPr>
          <w:p w:rsidR="00BE526A" w:rsidRPr="00BE526A" w:rsidRDefault="00BE526A" w:rsidP="00BE526A">
            <w:pPr>
              <w:spacing w:before="120" w:after="120" w:line="240" w:lineRule="auto"/>
              <w:jc w:val="both"/>
              <w:rPr>
                <w:rFonts w:ascii="Times New Roman" w:eastAsia="Arial" w:hAnsi="Times New Roman" w:cs="Times New Roman"/>
                <w:color w:val="000000"/>
                <w:sz w:val="24"/>
                <w:szCs w:val="24"/>
              </w:rPr>
            </w:pPr>
            <w:r w:rsidRPr="00BE526A">
              <w:rPr>
                <w:rFonts w:ascii="Times New Roman" w:eastAsia="Times New Roman" w:hAnsi="Times New Roman" w:cs="Times New Roman"/>
                <w:color w:val="000000"/>
                <w:sz w:val="24"/>
                <w:szCs w:val="24"/>
              </w:rPr>
              <w:t>(84) 024. 38240703             Fax: (84) 024. 62780136</w:t>
            </w:r>
          </w:p>
        </w:tc>
      </w:tr>
      <w:tr w:rsidR="00BE526A" w:rsidRPr="00BE526A" w:rsidTr="00491BFC">
        <w:trPr>
          <w:trHeight w:val="433"/>
        </w:trPr>
        <w:tc>
          <w:tcPr>
            <w:tcW w:w="212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Mã số thuế</w:t>
            </w:r>
          </w:p>
        </w:tc>
        <w:tc>
          <w:tcPr>
            <w:tcW w:w="29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w:t>
            </w:r>
          </w:p>
        </w:tc>
        <w:tc>
          <w:tcPr>
            <w:tcW w:w="7077" w:type="dxa"/>
            <w:tcMar>
              <w:top w:w="0" w:type="dxa"/>
              <w:left w:w="108" w:type="dxa"/>
              <w:bottom w:w="0" w:type="dxa"/>
              <w:right w:w="108" w:type="dxa"/>
            </w:tcMar>
            <w:hideMark/>
          </w:tcPr>
          <w:p w:rsidR="00BE526A" w:rsidRPr="00BE526A" w:rsidRDefault="00BE526A" w:rsidP="00BE526A">
            <w:pPr>
              <w:spacing w:before="120" w:after="120" w:line="240" w:lineRule="auto"/>
              <w:jc w:val="both"/>
              <w:rPr>
                <w:rFonts w:ascii="Times New Roman" w:eastAsia="Arial" w:hAnsi="Times New Roman" w:cs="Times New Roman"/>
                <w:color w:val="000000"/>
                <w:sz w:val="24"/>
                <w:szCs w:val="24"/>
              </w:rPr>
            </w:pPr>
            <w:r w:rsidRPr="00BE526A">
              <w:rPr>
                <w:rFonts w:ascii="Times New Roman" w:eastAsia="Times New Roman" w:hAnsi="Times New Roman" w:cs="Times New Roman"/>
                <w:color w:val="000000"/>
                <w:sz w:val="24"/>
                <w:szCs w:val="24"/>
              </w:rPr>
              <w:t>0101992921</w:t>
            </w:r>
          </w:p>
        </w:tc>
      </w:tr>
      <w:tr w:rsidR="00BE526A" w:rsidRPr="00BE526A" w:rsidTr="00491BFC">
        <w:trPr>
          <w:trHeight w:val="433"/>
        </w:trPr>
        <w:tc>
          <w:tcPr>
            <w:tcW w:w="212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Số tài khoản</w:t>
            </w:r>
          </w:p>
        </w:tc>
        <w:tc>
          <w:tcPr>
            <w:tcW w:w="29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w:t>
            </w:r>
          </w:p>
        </w:tc>
        <w:tc>
          <w:tcPr>
            <w:tcW w:w="7077" w:type="dxa"/>
            <w:tcMar>
              <w:top w:w="0" w:type="dxa"/>
              <w:left w:w="108" w:type="dxa"/>
              <w:bottom w:w="0" w:type="dxa"/>
              <w:right w:w="108" w:type="dxa"/>
            </w:tcMar>
            <w:hideMark/>
          </w:tcPr>
          <w:p w:rsidR="00BE526A" w:rsidRPr="00BE526A" w:rsidRDefault="00BE526A" w:rsidP="00BE526A">
            <w:pPr>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0011001703566 Tại Sở giao dịch Ngân hàng TMCP Ngoại thương Việt Nam</w:t>
            </w:r>
          </w:p>
        </w:tc>
      </w:tr>
      <w:tr w:rsidR="00BE526A" w:rsidRPr="00BE526A" w:rsidTr="00491BFC">
        <w:trPr>
          <w:trHeight w:val="433"/>
        </w:trPr>
        <w:tc>
          <w:tcPr>
            <w:tcW w:w="212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Người đại diện</w:t>
            </w:r>
          </w:p>
        </w:tc>
        <w:tc>
          <w:tcPr>
            <w:tcW w:w="29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w:t>
            </w:r>
          </w:p>
        </w:tc>
        <w:tc>
          <w:tcPr>
            <w:tcW w:w="7077" w:type="dxa"/>
            <w:tcMar>
              <w:top w:w="0" w:type="dxa"/>
              <w:left w:w="108" w:type="dxa"/>
              <w:bottom w:w="0" w:type="dxa"/>
              <w:right w:w="108" w:type="dxa"/>
            </w:tcMar>
          </w:tcPr>
          <w:p w:rsidR="00BE526A" w:rsidRPr="00BE526A" w:rsidRDefault="00BE526A" w:rsidP="00BE526A">
            <w:pPr>
              <w:spacing w:before="120" w:after="120" w:line="240" w:lineRule="auto"/>
              <w:jc w:val="both"/>
              <w:rPr>
                <w:rFonts w:ascii="Times New Roman" w:eastAsia="Arial" w:hAnsi="Times New Roman" w:cs="Times New Roman"/>
                <w:b/>
                <w:bCs/>
                <w:color w:val="000000"/>
                <w:sz w:val="24"/>
                <w:szCs w:val="24"/>
              </w:rPr>
            </w:pPr>
          </w:p>
        </w:tc>
      </w:tr>
      <w:tr w:rsidR="00BE526A" w:rsidRPr="00BE526A" w:rsidTr="00491BFC">
        <w:trPr>
          <w:trHeight w:val="443"/>
        </w:trPr>
        <w:tc>
          <w:tcPr>
            <w:tcW w:w="2124" w:type="dxa"/>
            <w:tcMar>
              <w:top w:w="0" w:type="dxa"/>
              <w:left w:w="108" w:type="dxa"/>
              <w:bottom w:w="0" w:type="dxa"/>
              <w:right w:w="108" w:type="dxa"/>
            </w:tcMar>
            <w:hideMark/>
          </w:tcPr>
          <w:p w:rsidR="00BE526A" w:rsidRPr="00BE526A" w:rsidRDefault="00BE526A" w:rsidP="00BE526A">
            <w:pPr>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Chức vụ</w:t>
            </w:r>
          </w:p>
        </w:tc>
        <w:tc>
          <w:tcPr>
            <w:tcW w:w="294" w:type="dxa"/>
            <w:tcMar>
              <w:top w:w="0" w:type="dxa"/>
              <w:left w:w="108" w:type="dxa"/>
              <w:bottom w:w="0" w:type="dxa"/>
              <w:right w:w="108" w:type="dxa"/>
            </w:tcMar>
            <w:hideMark/>
          </w:tcPr>
          <w:p w:rsidR="00BE526A" w:rsidRPr="00BE526A" w:rsidRDefault="00BE526A" w:rsidP="00BE526A">
            <w:pPr>
              <w:autoSpaceDE w:val="0"/>
              <w:autoSpaceDN w:val="0"/>
              <w:spacing w:before="120" w:after="120" w:line="240" w:lineRule="auto"/>
              <w:jc w:val="both"/>
              <w:rPr>
                <w:rFonts w:ascii="Times New Roman" w:eastAsia="Arial" w:hAnsi="Times New Roman" w:cs="Times New Roman"/>
                <w:color w:val="000000"/>
                <w:sz w:val="24"/>
                <w:szCs w:val="24"/>
                <w:lang w:val="fr-FR"/>
              </w:rPr>
            </w:pPr>
            <w:r w:rsidRPr="00BE526A">
              <w:rPr>
                <w:rFonts w:ascii="Times New Roman" w:eastAsia="Times New Roman" w:hAnsi="Times New Roman" w:cs="Times New Roman"/>
                <w:color w:val="000000"/>
                <w:sz w:val="24"/>
                <w:szCs w:val="24"/>
                <w:lang w:val="fr-FR"/>
              </w:rPr>
              <w:t>:</w:t>
            </w:r>
          </w:p>
        </w:tc>
        <w:tc>
          <w:tcPr>
            <w:tcW w:w="7077" w:type="dxa"/>
            <w:tcMar>
              <w:top w:w="0" w:type="dxa"/>
              <w:left w:w="108" w:type="dxa"/>
              <w:bottom w:w="0" w:type="dxa"/>
              <w:right w:w="108" w:type="dxa"/>
            </w:tcMar>
          </w:tcPr>
          <w:p w:rsidR="00BE526A" w:rsidRPr="00BE526A" w:rsidRDefault="00BE526A" w:rsidP="00BE526A">
            <w:pPr>
              <w:spacing w:before="120" w:after="120" w:line="240" w:lineRule="auto"/>
              <w:jc w:val="both"/>
              <w:rPr>
                <w:rFonts w:ascii="Times New Roman" w:eastAsia="Arial" w:hAnsi="Times New Roman" w:cs="Times New Roman"/>
                <w:color w:val="000000"/>
                <w:sz w:val="24"/>
                <w:szCs w:val="24"/>
              </w:rPr>
            </w:pPr>
          </w:p>
        </w:tc>
      </w:tr>
    </w:tbl>
    <w:p w:rsidR="00BE526A" w:rsidRPr="00BE526A" w:rsidRDefault="00BE526A" w:rsidP="00BE526A">
      <w:pPr>
        <w:overflowPunct w:val="0"/>
        <w:autoSpaceDE w:val="0"/>
        <w:autoSpaceDN w:val="0"/>
        <w:adjustRightInd w:val="0"/>
        <w:spacing w:before="120" w:after="120" w:line="240" w:lineRule="auto"/>
        <w:jc w:val="both"/>
        <w:rPr>
          <w:rFonts w:ascii="Times New Roman" w:eastAsia="Times New Roman" w:hAnsi="Times New Roman" w:cs="Times New Roman"/>
          <w:i/>
          <w:color w:val="000000"/>
          <w:sz w:val="24"/>
          <w:szCs w:val="24"/>
          <w:lang w:val="vi-VN"/>
        </w:rPr>
      </w:pPr>
      <w:r w:rsidRPr="00BE526A">
        <w:rPr>
          <w:rFonts w:ascii="Times New Roman" w:eastAsia="Times New Roman" w:hAnsi="Times New Roman" w:cs="Times New Roman"/>
          <w:i/>
          <w:color w:val="000000"/>
          <w:sz w:val="24"/>
          <w:szCs w:val="24"/>
          <w:lang w:val="vi-VN"/>
        </w:rPr>
        <w:t xml:space="preserve">(Theo Quyết định ủy quyền số....ngày.....của....) </w:t>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lang w:val="vi-VN"/>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b/>
          <w:bCs/>
          <w:color w:val="000000"/>
          <w:sz w:val="24"/>
          <w:szCs w:val="24"/>
          <w:lang w:val="vi-VN"/>
        </w:rPr>
      </w:pPr>
      <w:r w:rsidRPr="00BE526A">
        <w:rPr>
          <w:rFonts w:ascii="Times New Roman" w:eastAsia="Times New Roman" w:hAnsi="Times New Roman" w:cs="Times New Roman"/>
          <w:b/>
          <w:bCs/>
          <w:color w:val="000000"/>
          <w:sz w:val="24"/>
          <w:szCs w:val="24"/>
          <w:lang w:val="vi-VN"/>
        </w:rPr>
        <w:t>II. BÊN  NHẬN CHUYỂN NHƯỢNG: ………….</w:t>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Địa chỉ:……</w:t>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CMND/CC/HC (nếu là cá nhân) số................ do CA.............cấp ngày…</w:t>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Đại diện (nếu là pháp nhân):  ……………………………………………</w:t>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 Chức vụ:   ………………………………………..………..  </w:t>
      </w:r>
      <w:r w:rsidRPr="00BE526A">
        <w:rPr>
          <w:rFonts w:ascii="Times New Roman" w:eastAsia="Times New Roman" w:hAnsi="Times New Roman" w:cs="Times New Roman"/>
          <w:color w:val="000000"/>
          <w:sz w:val="24"/>
          <w:szCs w:val="24"/>
        </w:rPr>
        <w:tab/>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 Theo giấy ủy quyền (nếu đại diện theo ủy quyền) số:.................... ngày......./......./...............   của......</w:t>
      </w:r>
      <w:r w:rsidRPr="00BE526A">
        <w:rPr>
          <w:rFonts w:ascii="Times New Roman" w:eastAsia="Times New Roman" w:hAnsi="Times New Roman" w:cs="Times New Roman"/>
          <w:color w:val="000000"/>
          <w:sz w:val="24"/>
          <w:szCs w:val="24"/>
        </w:rPr>
        <w:tab/>
      </w:r>
    </w:p>
    <w:p w:rsidR="00BE526A" w:rsidRPr="00BE526A" w:rsidRDefault="00BE526A" w:rsidP="00BE526A">
      <w:pPr>
        <w:widowControl w:val="0"/>
        <w:overflowPunct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i/>
          <w:iCs/>
          <w:color w:val="000000"/>
          <w:sz w:val="24"/>
          <w:szCs w:val="24"/>
        </w:rPr>
        <w:t xml:space="preserve">(sau đây gọi tắt là </w:t>
      </w:r>
      <w:r w:rsidRPr="00BE526A">
        <w:rPr>
          <w:rFonts w:ascii="Times New Roman" w:eastAsia="Times New Roman" w:hAnsi="Times New Roman" w:cs="Times New Roman"/>
          <w:b/>
          <w:bCs/>
          <w:i/>
          <w:iCs/>
          <w:color w:val="000000"/>
          <w:sz w:val="24"/>
          <w:szCs w:val="24"/>
        </w:rPr>
        <w:t>“Bên</w:t>
      </w:r>
      <w:r w:rsidRPr="00BE526A">
        <w:rPr>
          <w:rFonts w:ascii="Times New Roman" w:eastAsia="Times New Roman" w:hAnsi="Times New Roman" w:cs="Times New Roman"/>
          <w:i/>
          <w:iCs/>
          <w:color w:val="000000"/>
          <w:sz w:val="24"/>
          <w:szCs w:val="24"/>
        </w:rPr>
        <w:t xml:space="preserve"> </w:t>
      </w:r>
      <w:r w:rsidRPr="00BE526A">
        <w:rPr>
          <w:rFonts w:ascii="Times New Roman" w:eastAsia="Times New Roman" w:hAnsi="Times New Roman" w:cs="Times New Roman"/>
          <w:b/>
          <w:bCs/>
          <w:i/>
          <w:iCs/>
          <w:color w:val="000000"/>
          <w:sz w:val="24"/>
          <w:szCs w:val="24"/>
        </w:rPr>
        <w:t>B</w:t>
      </w:r>
      <w:r w:rsidRPr="00BE526A">
        <w:rPr>
          <w:rFonts w:ascii="Times New Roman" w:eastAsia="Times New Roman" w:hAnsi="Times New Roman" w:cs="Times New Roman"/>
          <w:i/>
          <w:iCs/>
          <w:color w:val="000000"/>
          <w:sz w:val="24"/>
          <w:szCs w:val="24"/>
        </w:rPr>
        <w:t xml:space="preserve">”)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overflowPunct w:val="0"/>
        <w:autoSpaceDE w:val="0"/>
        <w:autoSpaceDN w:val="0"/>
        <w:adjustRightInd w:val="0"/>
        <w:spacing w:after="0" w:line="240" w:lineRule="auto"/>
        <w:ind w:left="340" w:right="-12" w:firstLine="567"/>
        <w:jc w:val="both"/>
        <w:rPr>
          <w:rFonts w:ascii="Times New Roman" w:eastAsia="Times New Roman" w:hAnsi="Times New Roman" w:cs="Times New Roman"/>
          <w:i/>
          <w:color w:val="000000"/>
          <w:sz w:val="24"/>
          <w:szCs w:val="24"/>
        </w:rPr>
      </w:pPr>
      <w:r w:rsidRPr="00BE526A">
        <w:rPr>
          <w:rFonts w:ascii="Times New Roman" w:eastAsia="Times New Roman" w:hAnsi="Times New Roman" w:cs="Times New Roman"/>
          <w:b/>
          <w:bCs/>
          <w:i/>
          <w:color w:val="000000"/>
          <w:sz w:val="24"/>
          <w:szCs w:val="24"/>
        </w:rPr>
        <w:t xml:space="preserve">Hai bên tự nguyện, thoả thuận và cùng thống nhất ký kết Hợp đồng chuyển nhượng cổ phần này (dưới đây gọi tắt là “Hợp đồng”) với các điều khoản cụ thể như sau: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Điều 1. Đối tượng của Hợp đồng, số lượng, giá chuyển nhượng và tổng giá trị chuyển nhượng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left="34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Theo Hợp đồng này, SCIC đồng ý chuyển nhượng cho Bên B và Bên B đồng ý  nhận </w:t>
      </w:r>
      <w:r w:rsidRPr="00BE526A">
        <w:rPr>
          <w:rFonts w:ascii="Times New Roman" w:eastAsia="Times New Roman" w:hAnsi="Times New Roman" w:cs="Times New Roman"/>
          <w:color w:val="000000"/>
          <w:sz w:val="24"/>
          <w:szCs w:val="24"/>
        </w:rPr>
        <w:lastRenderedPageBreak/>
        <w:t>chuyển nhượng cổ phần của SCIC tại Công ty Cổ phần Đầu tư – Xây dựng Công trình Văn hoá và Đô Thị với chi tiết như sau:</w:t>
      </w:r>
    </w:p>
    <w:p w:rsidR="00BE526A" w:rsidRPr="00BE526A" w:rsidRDefault="00BE526A" w:rsidP="00BE526A">
      <w:pPr>
        <w:numPr>
          <w:ilvl w:val="1"/>
          <w:numId w:val="1"/>
        </w:numPr>
        <w:tabs>
          <w:tab w:val="num" w:pos="616"/>
        </w:tabs>
        <w:suppressAutoHyphens/>
        <w:spacing w:before="57" w:after="57" w:line="240" w:lineRule="auto"/>
        <w:ind w:left="567"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Tổ chức phát hành: Công ty Cổ phần Đầu tư – Xây dựng Công trình Văn hoá và Đô Thị </w:t>
      </w:r>
    </w:p>
    <w:p w:rsidR="00BE526A" w:rsidRPr="00BE526A" w:rsidRDefault="00BE526A" w:rsidP="00BE526A">
      <w:pPr>
        <w:numPr>
          <w:ilvl w:val="1"/>
          <w:numId w:val="1"/>
        </w:numPr>
        <w:tabs>
          <w:tab w:val="num" w:pos="616"/>
        </w:tabs>
        <w:suppressAutoHyphens/>
        <w:spacing w:before="57" w:after="57" w:line="240" w:lineRule="auto"/>
        <w:ind w:left="567"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Loại cổ phần: Cổ phần phổ thông, tự do chuyển nhượng</w:t>
      </w:r>
    </w:p>
    <w:p w:rsidR="00BE526A" w:rsidRPr="00BE526A" w:rsidRDefault="00BE526A" w:rsidP="00BE526A">
      <w:pPr>
        <w:numPr>
          <w:ilvl w:val="1"/>
          <w:numId w:val="1"/>
        </w:numPr>
        <w:tabs>
          <w:tab w:val="num" w:pos="616"/>
        </w:tabs>
        <w:suppressAutoHyphens/>
        <w:spacing w:before="57" w:after="57" w:line="240" w:lineRule="auto"/>
        <w:ind w:left="567" w:right="-12" w:firstLine="567"/>
        <w:jc w:val="both"/>
        <w:rPr>
          <w:rFonts w:ascii="Times New Roman" w:eastAsia="Times New Roman" w:hAnsi="Times New Roman" w:cs="Times New Roman"/>
          <w:bCs/>
          <w:color w:val="000000"/>
          <w:sz w:val="24"/>
          <w:szCs w:val="24"/>
        </w:rPr>
      </w:pPr>
      <w:r w:rsidRPr="00BE526A">
        <w:rPr>
          <w:rFonts w:ascii="Times New Roman" w:eastAsia="Times New Roman" w:hAnsi="Times New Roman" w:cs="Times New Roman"/>
          <w:color w:val="000000"/>
          <w:sz w:val="24"/>
          <w:szCs w:val="24"/>
        </w:rPr>
        <w:t xml:space="preserve">Mệnh giá: </w:t>
      </w:r>
      <w:r w:rsidRPr="00BE526A">
        <w:rPr>
          <w:rFonts w:ascii="Times New Roman" w:eastAsia="Times New Roman" w:hAnsi="Times New Roman" w:cs="Times New Roman"/>
          <w:bCs/>
          <w:color w:val="000000"/>
          <w:sz w:val="24"/>
          <w:szCs w:val="24"/>
        </w:rPr>
        <w:t>10.000 đồng/cổ phần</w:t>
      </w:r>
    </w:p>
    <w:p w:rsidR="00BE526A" w:rsidRPr="00BE526A" w:rsidRDefault="00BE526A" w:rsidP="00BE526A">
      <w:pPr>
        <w:numPr>
          <w:ilvl w:val="1"/>
          <w:numId w:val="1"/>
        </w:numPr>
        <w:tabs>
          <w:tab w:val="num" w:pos="616"/>
        </w:tabs>
        <w:suppressAutoHyphens/>
        <w:spacing w:before="57" w:after="57" w:line="240" w:lineRule="auto"/>
        <w:ind w:left="567" w:right="-12" w:firstLine="567"/>
        <w:jc w:val="both"/>
        <w:rPr>
          <w:rFonts w:ascii="Times New Roman" w:eastAsia="Times New Roman" w:hAnsi="Times New Roman" w:cs="Times New Roman"/>
          <w:i/>
          <w:color w:val="000000"/>
          <w:sz w:val="24"/>
          <w:szCs w:val="24"/>
        </w:rPr>
      </w:pPr>
      <w:r w:rsidRPr="00BE526A">
        <w:rPr>
          <w:rFonts w:ascii="Times New Roman" w:eastAsia="Times New Roman" w:hAnsi="Times New Roman" w:cs="Times New Roman"/>
          <w:color w:val="000000"/>
          <w:sz w:val="24"/>
          <w:szCs w:val="24"/>
        </w:rPr>
        <w:t>Số lượng: 68.050 cổ phần</w:t>
      </w:r>
    </w:p>
    <w:p w:rsidR="00BE526A" w:rsidRPr="00BE526A" w:rsidRDefault="00BE526A" w:rsidP="00BE526A">
      <w:pPr>
        <w:suppressAutoHyphens/>
        <w:spacing w:before="57" w:after="57" w:line="240" w:lineRule="auto"/>
        <w:ind w:left="14" w:right="-12" w:firstLine="567"/>
        <w:jc w:val="both"/>
        <w:rPr>
          <w:rFonts w:ascii="Times New Roman" w:eastAsia="Times New Roman" w:hAnsi="Times New Roman" w:cs="Times New Roman"/>
          <w:i/>
          <w:color w:val="000000"/>
          <w:sz w:val="24"/>
          <w:szCs w:val="24"/>
        </w:rPr>
      </w:pPr>
      <w:r w:rsidRPr="00BE526A">
        <w:rPr>
          <w:rFonts w:ascii="Times New Roman" w:eastAsia="Times New Roman" w:hAnsi="Times New Roman" w:cs="Times New Roman"/>
          <w:color w:val="000000"/>
          <w:sz w:val="24"/>
          <w:szCs w:val="24"/>
        </w:rPr>
        <w:t xml:space="preserve">                      </w:t>
      </w:r>
      <w:r w:rsidRPr="00BE526A">
        <w:rPr>
          <w:rFonts w:ascii="Times New Roman" w:eastAsia="Times New Roman" w:hAnsi="Times New Roman" w:cs="Times New Roman"/>
          <w:i/>
          <w:color w:val="000000"/>
          <w:sz w:val="24"/>
          <w:szCs w:val="24"/>
        </w:rPr>
        <w:t xml:space="preserve">(Bằng chữ: Sáu mươi tám nghìn không trăm năm mươi cổ phần)                                                          </w:t>
      </w:r>
    </w:p>
    <w:p w:rsidR="00BE526A" w:rsidRPr="00BE526A" w:rsidRDefault="00BE526A" w:rsidP="00BE526A">
      <w:pPr>
        <w:numPr>
          <w:ilvl w:val="1"/>
          <w:numId w:val="1"/>
        </w:numPr>
        <w:tabs>
          <w:tab w:val="num" w:pos="616"/>
        </w:tabs>
        <w:suppressAutoHyphens/>
        <w:spacing w:before="57" w:after="57" w:line="240" w:lineRule="auto"/>
        <w:ind w:left="567"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Giá chuyển nhượng: ……..….…..…………. …..đồng/cổ phần.</w:t>
      </w:r>
    </w:p>
    <w:p w:rsidR="00BE526A" w:rsidRPr="00BE526A" w:rsidRDefault="00BE526A" w:rsidP="00BE526A">
      <w:pPr>
        <w:spacing w:before="57" w:after="57" w:line="240" w:lineRule="auto"/>
        <w:ind w:left="14" w:right="-12" w:firstLine="567"/>
        <w:rPr>
          <w:rFonts w:ascii="Times New Roman" w:eastAsia="Times New Roman" w:hAnsi="Times New Roman" w:cs="Times New Roman"/>
          <w:i/>
          <w:color w:val="000000"/>
          <w:sz w:val="24"/>
          <w:szCs w:val="24"/>
        </w:rPr>
      </w:pPr>
      <w:r w:rsidRPr="00BE526A">
        <w:rPr>
          <w:rFonts w:ascii="Times New Roman" w:eastAsia="Times New Roman" w:hAnsi="Times New Roman" w:cs="Times New Roman"/>
          <w:i/>
          <w:color w:val="000000"/>
          <w:sz w:val="24"/>
          <w:szCs w:val="24"/>
        </w:rPr>
        <w:t>(Bằng chữ:………………………………………………/cổ phần)</w:t>
      </w:r>
    </w:p>
    <w:p w:rsidR="00BE526A" w:rsidRPr="00BE526A" w:rsidRDefault="00BE526A" w:rsidP="00BE526A">
      <w:pPr>
        <w:numPr>
          <w:ilvl w:val="1"/>
          <w:numId w:val="1"/>
        </w:numPr>
        <w:tabs>
          <w:tab w:val="num" w:pos="616"/>
        </w:tabs>
        <w:suppressAutoHyphens/>
        <w:spacing w:before="57" w:after="57" w:line="240" w:lineRule="auto"/>
        <w:ind w:left="567" w:right="-12" w:firstLine="567"/>
        <w:jc w:val="both"/>
        <w:rPr>
          <w:rFonts w:ascii="Times New Roman" w:eastAsia="Times New Roman" w:hAnsi="Times New Roman" w:cs="Times New Roman"/>
          <w:i/>
          <w:iCs/>
          <w:color w:val="000000"/>
          <w:sz w:val="24"/>
          <w:szCs w:val="24"/>
        </w:rPr>
      </w:pPr>
      <w:r w:rsidRPr="00BE526A">
        <w:rPr>
          <w:rFonts w:ascii="Times New Roman" w:eastAsia="Times New Roman" w:hAnsi="Times New Roman" w:cs="Times New Roman"/>
          <w:color w:val="000000"/>
          <w:sz w:val="24"/>
          <w:szCs w:val="24"/>
        </w:rPr>
        <w:t>Tổng giá trị chuyển nhượng: …………………...đồng.</w:t>
      </w:r>
      <w:r w:rsidRPr="00BE526A">
        <w:rPr>
          <w:rFonts w:ascii="Times New Roman" w:eastAsia="Times New Roman" w:hAnsi="Times New Roman" w:cs="Times New Roman"/>
          <w:color w:val="000000"/>
          <w:sz w:val="24"/>
          <w:szCs w:val="24"/>
        </w:rPr>
        <w:br/>
        <w:t xml:space="preserve"> </w:t>
      </w:r>
      <w:r w:rsidRPr="00BE526A">
        <w:rPr>
          <w:rFonts w:ascii="Times New Roman" w:eastAsia="Times New Roman" w:hAnsi="Times New Roman" w:cs="Times New Roman"/>
          <w:i/>
          <w:iCs/>
          <w:color w:val="000000"/>
          <w:sz w:val="24"/>
          <w:szCs w:val="24"/>
        </w:rPr>
        <w:t>(Bằng chữ: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Điều 2. Phương thức và thời hạn thanh toán</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 </w:t>
      </w:r>
      <w:r w:rsidRPr="00BE526A">
        <w:rPr>
          <w:rFonts w:ascii="Times New Roman" w:eastAsia="Times New Roman" w:hAnsi="Times New Roman" w:cs="Times New Roman"/>
          <w:b/>
          <w:i/>
          <w:color w:val="000000"/>
          <w:sz w:val="24"/>
          <w:szCs w:val="24"/>
          <w:u w:val="single"/>
        </w:rPr>
        <w:t>Trường hợp 1</w:t>
      </w:r>
      <w:r w:rsidRPr="00BE526A">
        <w:rPr>
          <w:rFonts w:ascii="Times New Roman" w:eastAsia="Times New Roman" w:hAnsi="Times New Roman" w:cs="Times New Roman"/>
          <w:b/>
          <w:i/>
          <w:color w:val="000000"/>
          <w:sz w:val="24"/>
          <w:szCs w:val="24"/>
        </w:rPr>
        <w:t>: (Bên B mới đặt cọc mà chưa thanh toán hết tiền mua cổ phần):</w:t>
      </w:r>
      <w:r w:rsidRPr="00BE526A">
        <w:rPr>
          <w:rFonts w:ascii="Times New Roman" w:eastAsia="Times New Roman" w:hAnsi="Times New Roman" w:cs="Times New Roman"/>
          <w:color w:val="000000"/>
          <w:sz w:val="24"/>
          <w:szCs w:val="24"/>
        </w:rPr>
        <w:t xml:space="preserve">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iCs/>
          <w:color w:val="000000"/>
          <w:sz w:val="24"/>
          <w:szCs w:val="24"/>
        </w:rPr>
      </w:pPr>
      <w:r w:rsidRPr="00BE526A">
        <w:rPr>
          <w:rFonts w:ascii="Times New Roman" w:eastAsia="Times New Roman" w:hAnsi="Times New Roman" w:cs="Times New Roman"/>
          <w:color w:val="000000"/>
          <w:sz w:val="24"/>
          <w:szCs w:val="24"/>
        </w:rPr>
        <w:t xml:space="preserve">2.1. Bên B có nghĩa vụ trả tiền cho SCIC “Tổng giá trị chuyển nhượng” cổ phần bằng đồng Việt Nam như nêu tại Khoản 1.6 Điều 1 của Hợp đồng này </w:t>
      </w:r>
      <w:r w:rsidRPr="00BE526A">
        <w:rPr>
          <w:rFonts w:ascii="Times New Roman" w:eastAsia="Times New Roman" w:hAnsi="Times New Roman" w:cs="Times New Roman"/>
          <w:i/>
          <w:color w:val="000000"/>
          <w:sz w:val="24"/>
          <w:szCs w:val="24"/>
        </w:rPr>
        <w:t>(Bao gồm cả tiền mà Bên B đặt cọc khi đăng ký mua cổ phần của SCIC)</w:t>
      </w:r>
      <w:r w:rsidRPr="00BE526A">
        <w:rPr>
          <w:rFonts w:ascii="Times New Roman" w:eastAsia="Times New Roman" w:hAnsi="Times New Roman" w:cs="Times New Roman"/>
          <w:color w:val="000000"/>
          <w:sz w:val="24"/>
          <w:szCs w:val="24"/>
        </w:rPr>
        <w:t xml:space="preserve"> là: 227.967.500 đồng</w:t>
      </w:r>
      <w:r w:rsidRPr="00BE526A">
        <w:rPr>
          <w:rFonts w:ascii="Times New Roman" w:eastAsia="Times New Roman" w:hAnsi="Times New Roman" w:cs="Times New Roman"/>
          <w:iCs/>
          <w:color w:val="000000"/>
          <w:sz w:val="24"/>
          <w:szCs w:val="24"/>
        </w:rPr>
        <w:t xml:space="preserve"> (Bằng chữ: Hai trăm hai mươi bảy triệu chín trăm sáu mươi bảy nghìn năm trăm đồng chẵn</w:t>
      </w:r>
      <w:r w:rsidRPr="00BE526A">
        <w:rPr>
          <w:rFonts w:ascii="Times New Roman" w:eastAsia="Times New Roman" w:hAnsi="Times New Roman" w:cs="Times New Roman"/>
          <w:i/>
          <w:iCs/>
          <w:color w:val="000000"/>
          <w:sz w:val="24"/>
          <w:szCs w:val="24"/>
        </w:rPr>
        <w:t>)</w:t>
      </w:r>
      <w:r w:rsidRPr="00BE526A">
        <w:rPr>
          <w:rFonts w:ascii="Times New Roman" w:eastAsia="Times New Roman" w:hAnsi="Times New Roman" w:cs="Times New Roman"/>
          <w:iCs/>
          <w:color w:val="000000"/>
          <w:sz w:val="24"/>
          <w:szCs w:val="24"/>
        </w:rPr>
        <w:t xml:space="preserve"> bằng tiền mặt hoặc chuyển khoản vào Tài khoản sau đây:</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iCs/>
          <w:color w:val="000000"/>
          <w:sz w:val="24"/>
          <w:szCs w:val="24"/>
        </w:rPr>
      </w:pPr>
      <w:r w:rsidRPr="00BE526A">
        <w:rPr>
          <w:rFonts w:ascii="Times New Roman" w:eastAsia="Times New Roman" w:hAnsi="Times New Roman" w:cs="Times New Roman"/>
          <w:iCs/>
          <w:color w:val="000000"/>
          <w:sz w:val="24"/>
          <w:szCs w:val="24"/>
        </w:rPr>
        <w:t>- Tên người thụ hưởng: Tổng Công ty Đầu tư và kinh doanh vốn Nhà nước;</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iCs/>
          <w:color w:val="000000"/>
          <w:sz w:val="24"/>
          <w:szCs w:val="24"/>
        </w:rPr>
      </w:pPr>
      <w:r w:rsidRPr="00BE526A">
        <w:rPr>
          <w:rFonts w:ascii="Times New Roman" w:eastAsia="Times New Roman" w:hAnsi="Times New Roman" w:cs="Times New Roman"/>
          <w:iCs/>
          <w:color w:val="000000"/>
          <w:sz w:val="24"/>
          <w:szCs w:val="24"/>
        </w:rPr>
        <w:t>- Số Tài khoản:</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i/>
          <w:iCs/>
          <w:color w:val="000000"/>
          <w:sz w:val="24"/>
          <w:szCs w:val="24"/>
        </w:rPr>
      </w:pPr>
      <w:r w:rsidRPr="00BE526A">
        <w:rPr>
          <w:rFonts w:ascii="Times New Roman" w:eastAsia="Times New Roman" w:hAnsi="Times New Roman" w:cs="Times New Roman"/>
          <w:iCs/>
          <w:color w:val="000000"/>
          <w:sz w:val="24"/>
          <w:szCs w:val="24"/>
        </w:rPr>
        <w:t xml:space="preserve">- Địa chỉ:….. </w:t>
      </w:r>
      <w:r w:rsidRPr="00BE526A">
        <w:rPr>
          <w:rFonts w:ascii="Times New Roman" w:eastAsia="Times New Roman" w:hAnsi="Times New Roman" w:cs="Times New Roman"/>
          <w:i/>
          <w:iCs/>
          <w:color w:val="000000"/>
          <w:sz w:val="24"/>
          <w:szCs w:val="24"/>
        </w:rPr>
        <w:t>(Ngân hàng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Số tiền mà Bên B đặt cọc khi đăng ký mua cổ phần của SCIC được khấu trừ  vào “Tổng giá trị chuyển nhượng”  khi Bên B thực hiện nghĩa vụ trả tiền cho SCIC.</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2.2. Bên B hoàn thành nghĩa vụ trả tiền cho SCIC như nêu tại Khoản 2.1 Điều này trước…..giờ, ngày….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b/>
          <w:i/>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b/>
          <w:i/>
          <w:iCs/>
          <w:color w:val="000000"/>
          <w:sz w:val="24"/>
          <w:szCs w:val="24"/>
        </w:rPr>
      </w:pPr>
      <w:r w:rsidRPr="00BE526A">
        <w:rPr>
          <w:rFonts w:ascii="Times New Roman" w:eastAsia="Times New Roman" w:hAnsi="Times New Roman" w:cs="Times New Roman"/>
          <w:b/>
          <w:i/>
          <w:color w:val="000000"/>
          <w:sz w:val="24"/>
          <w:szCs w:val="24"/>
          <w:u w:val="single"/>
        </w:rPr>
        <w:t>Trường hợp 2</w:t>
      </w:r>
      <w:r w:rsidRPr="00BE526A">
        <w:rPr>
          <w:rFonts w:ascii="Times New Roman" w:eastAsia="Times New Roman" w:hAnsi="Times New Roman" w:cs="Times New Roman"/>
          <w:b/>
          <w:i/>
          <w:color w:val="000000"/>
          <w:sz w:val="24"/>
          <w:szCs w:val="24"/>
        </w:rPr>
        <w:t xml:space="preserve">:  (Trường hợp Bên B đã thực hiện xong nghĩa vụ trả tiền cho SCIC theo hướng dẫn tại </w:t>
      </w:r>
      <w:r w:rsidRPr="00BE526A">
        <w:rPr>
          <w:rFonts w:ascii="Times New Roman" w:eastAsia="Times New Roman" w:hAnsi="Times New Roman" w:cs="Times New Roman"/>
          <w:b/>
          <w:i/>
          <w:iCs/>
          <w:color w:val="000000"/>
          <w:sz w:val="24"/>
          <w:szCs w:val="24"/>
        </w:rPr>
        <w:t xml:space="preserve"> Công văn/hoặc Thông báo…..số…ngày…. của Công ty cổ phần Chứng khoán Everest).</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i/>
          <w:color w:val="000000"/>
          <w:sz w:val="24"/>
          <w:szCs w:val="24"/>
        </w:rPr>
      </w:pPr>
      <w:r w:rsidRPr="00BE526A">
        <w:rPr>
          <w:rFonts w:ascii="Times New Roman" w:eastAsia="Times New Roman" w:hAnsi="Times New Roman" w:cs="Times New Roman"/>
          <w:color w:val="000000"/>
          <w:sz w:val="24"/>
          <w:szCs w:val="24"/>
        </w:rPr>
        <w:t xml:space="preserve">Bên B đã thực hiện xong nghĩa vụ trả tiền cho SCIC “Tổng giá trị chuyển nhượng” cổ phần bằng đồng Việt Nam như nêu tại Khoản 1.6 Điều 1 của Hợp đồng này </w:t>
      </w:r>
      <w:r w:rsidRPr="00BE526A">
        <w:rPr>
          <w:rFonts w:ascii="Times New Roman" w:eastAsia="Times New Roman" w:hAnsi="Times New Roman" w:cs="Times New Roman"/>
          <w:i/>
          <w:color w:val="000000"/>
          <w:sz w:val="24"/>
          <w:szCs w:val="24"/>
        </w:rPr>
        <w:t>(Bao gồm cả tiền mà Bên B đặt cọc khi đăng ký mua cổ phần của SCIC)</w:t>
      </w:r>
      <w:r w:rsidRPr="00BE526A">
        <w:rPr>
          <w:rFonts w:ascii="Times New Roman" w:eastAsia="Times New Roman" w:hAnsi="Times New Roman" w:cs="Times New Roman"/>
          <w:color w:val="000000"/>
          <w:sz w:val="24"/>
          <w:szCs w:val="24"/>
        </w:rPr>
        <w:t xml:space="preserve"> là:………………. đồng </w:t>
      </w:r>
      <w:r w:rsidRPr="00BE526A">
        <w:rPr>
          <w:rFonts w:ascii="Times New Roman" w:eastAsia="Times New Roman" w:hAnsi="Times New Roman" w:cs="Times New Roman"/>
          <w:i/>
          <w:iCs/>
          <w:color w:val="000000"/>
          <w:sz w:val="24"/>
          <w:szCs w:val="24"/>
        </w:rPr>
        <w:t>(Bằng</w:t>
      </w:r>
      <w:r w:rsidRPr="00BE526A">
        <w:rPr>
          <w:rFonts w:ascii="Times New Roman" w:eastAsia="Times New Roman" w:hAnsi="Times New Roman" w:cs="Times New Roman"/>
          <w:color w:val="000000"/>
          <w:sz w:val="24"/>
          <w:szCs w:val="24"/>
        </w:rPr>
        <w:t xml:space="preserve"> </w:t>
      </w:r>
      <w:r w:rsidRPr="00BE526A">
        <w:rPr>
          <w:rFonts w:ascii="Times New Roman" w:eastAsia="Times New Roman" w:hAnsi="Times New Roman" w:cs="Times New Roman"/>
          <w:i/>
          <w:iCs/>
          <w:color w:val="000000"/>
          <w:sz w:val="24"/>
          <w:szCs w:val="24"/>
        </w:rPr>
        <w:t>chữ: …………………………..đồng)</w:t>
      </w:r>
      <w:r w:rsidRPr="00BE526A">
        <w:rPr>
          <w:rFonts w:ascii="Times New Roman" w:eastAsia="Times New Roman" w:hAnsi="Times New Roman" w:cs="Times New Roman"/>
          <w:color w:val="000000"/>
          <w:sz w:val="24"/>
          <w:szCs w:val="24"/>
        </w:rPr>
        <w:t xml:space="preserve"> vào ngày</w:t>
      </w:r>
      <w:r w:rsidRPr="00BE526A">
        <w:rPr>
          <w:rFonts w:ascii="Times New Roman" w:eastAsia="Times New Roman" w:hAnsi="Times New Roman" w:cs="Times New Roman"/>
          <w:i/>
          <w:color w:val="000000"/>
          <w:sz w:val="24"/>
          <w:szCs w:val="24"/>
        </w:rPr>
        <w:t xml:space="preserve">……..(Theo Quy chế bán đấu giá theo lô cổ phần/ Thông báo bán Thỏa thuận đã được SCIC công bố công khai và hướng dẫn tại </w:t>
      </w:r>
      <w:r w:rsidRPr="00BE526A">
        <w:rPr>
          <w:rFonts w:ascii="Times New Roman" w:eastAsia="Times New Roman" w:hAnsi="Times New Roman" w:cs="Times New Roman"/>
          <w:i/>
          <w:iCs/>
          <w:color w:val="000000"/>
          <w:sz w:val="24"/>
          <w:szCs w:val="24"/>
        </w:rPr>
        <w:t xml:space="preserve"> Công văn/hoặc Thông báo…..số…ngày…. của Công ty cổ phần Chứng khoán Everest về nhà đầu tư trúng giá……)</w:t>
      </w:r>
      <w:r w:rsidRPr="00BE526A">
        <w:rPr>
          <w:rFonts w:ascii="Times New Roman" w:eastAsia="Times New Roman" w:hAnsi="Times New Roman" w:cs="Times New Roman"/>
          <w:i/>
          <w:color w:val="000000"/>
          <w:sz w:val="24"/>
          <w:szCs w:val="24"/>
        </w:rPr>
        <w:t xml:space="preserve">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Điều 3. Chuyển quyền sở hữu cổ phần</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overflowPunct w:val="0"/>
        <w:autoSpaceDE w:val="0"/>
        <w:autoSpaceDN w:val="0"/>
        <w:adjustRightInd w:val="0"/>
        <w:spacing w:after="0" w:line="240" w:lineRule="auto"/>
        <w:ind w:left="34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1. SCIC có nghĩa vụ yêu cầu Công ty Cổ phần Đầu tư – Xây dựng Công trình Văn hoá và Đô Thị thực hiện thủ tục sang tên toàn bộ số cổ phần nêu tại Điều 1 Hợp đồng này cho Bên B </w:t>
      </w:r>
      <w:r w:rsidRPr="00BE526A">
        <w:rPr>
          <w:rFonts w:ascii="Times New Roman" w:eastAsia="Times New Roman" w:hAnsi="Times New Roman" w:cs="Times New Roman"/>
          <w:i/>
          <w:color w:val="000000"/>
          <w:sz w:val="24"/>
          <w:szCs w:val="24"/>
        </w:rPr>
        <w:t xml:space="preserve">(ngay sau khi Bên B đã thực hiện xong nghĩa vụ trả tiền cho SCIC) </w:t>
      </w:r>
      <w:r w:rsidRPr="00BE526A">
        <w:rPr>
          <w:rFonts w:ascii="Times New Roman" w:eastAsia="Times New Roman" w:hAnsi="Times New Roman" w:cs="Times New Roman"/>
          <w:color w:val="000000"/>
          <w:sz w:val="24"/>
          <w:szCs w:val="24"/>
        </w:rPr>
        <w:t>để chuyển quyền sở hữu số cổ phần chuyển nhượng theo quy định của pháp luật.</w:t>
      </w:r>
    </w:p>
    <w:p w:rsidR="00BE526A" w:rsidRPr="00BE526A" w:rsidRDefault="00BE526A" w:rsidP="00BE526A">
      <w:pPr>
        <w:widowControl w:val="0"/>
        <w:overflowPunct w:val="0"/>
        <w:autoSpaceDE w:val="0"/>
        <w:autoSpaceDN w:val="0"/>
        <w:adjustRightInd w:val="0"/>
        <w:spacing w:after="0" w:line="240" w:lineRule="auto"/>
        <w:ind w:left="340" w:right="-12" w:firstLine="567"/>
        <w:jc w:val="both"/>
        <w:rPr>
          <w:rFonts w:ascii="Times New Roman" w:eastAsia="Times New Roman" w:hAnsi="Times New Roman" w:cs="Times New Roman"/>
          <w:i/>
          <w:color w:val="000000"/>
          <w:sz w:val="24"/>
          <w:szCs w:val="24"/>
        </w:rPr>
      </w:pPr>
      <w:r w:rsidRPr="00BE526A">
        <w:rPr>
          <w:rFonts w:ascii="Times New Roman" w:eastAsia="Times New Roman" w:hAnsi="Times New Roman" w:cs="Times New Roman"/>
          <w:color w:val="000000"/>
          <w:sz w:val="24"/>
          <w:szCs w:val="24"/>
        </w:rPr>
        <w:t xml:space="preserve">(Lưu ý: Việc mua bán cổ phần qua Sở giao dịch chứng khoán/sàn Upcom thì có thể quy định ở Điểm này là: </w:t>
      </w:r>
      <w:r w:rsidRPr="00BE526A">
        <w:rPr>
          <w:rFonts w:ascii="Times New Roman" w:eastAsia="Times New Roman" w:hAnsi="Times New Roman" w:cs="Times New Roman"/>
          <w:i/>
          <w:color w:val="000000"/>
          <w:sz w:val="24"/>
          <w:szCs w:val="24"/>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rsidR="00BE526A" w:rsidRPr="00BE526A" w:rsidRDefault="00BE526A" w:rsidP="00BE526A">
      <w:pPr>
        <w:widowControl w:val="0"/>
        <w:overflowPunct w:val="0"/>
        <w:autoSpaceDE w:val="0"/>
        <w:autoSpaceDN w:val="0"/>
        <w:adjustRightInd w:val="0"/>
        <w:spacing w:after="0" w:line="240" w:lineRule="auto"/>
        <w:ind w:left="34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2. Thời điểm chuyển quyền sở hữu số cổ phần nêu tại Điều 1 Hợp đồng này từ SCIC sang Bên B thực hiện theo quy định của pháp luật về doanh nghiệp và chứng khoán.</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Điều 4. Quyền và nghĩa vụ của SCIC</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numPr>
          <w:ilvl w:val="0"/>
          <w:numId w:val="2"/>
        </w:numPr>
        <w:overflowPunct w:val="0"/>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SCIC cam kết số cổ phần chuyển nhượng nêu tại Điều 1 Hợp đồng này thuộc quyền sở hữu hợp pháp của mình, không thuộc đối tượng của bất kỳ tranh chấp, giao dịch cầm cố, thế chấp nào hoặc của bất kỳ giao dịch đảm bảo và các nghĩa vụ dân sự khác.  </w:t>
      </w:r>
    </w:p>
    <w:p w:rsidR="00BE526A" w:rsidRPr="00BE526A" w:rsidRDefault="00BE526A" w:rsidP="00BE526A">
      <w:pPr>
        <w:widowControl w:val="0"/>
        <w:numPr>
          <w:ilvl w:val="0"/>
          <w:numId w:val="2"/>
        </w:numPr>
        <w:overflowPunct w:val="0"/>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Thực hiện đầy đủ các thủ tục chuyển nhượng cổ phần theo quy định về chuyển nhượng cổ phần của Công ty Cổ phần Đầu tư – Xây dựng Công trình Văn hoá và Đô Thị theo quy định của pháp luật cho Bên B; </w:t>
      </w:r>
    </w:p>
    <w:p w:rsidR="00BE526A" w:rsidRPr="00BE526A" w:rsidRDefault="00BE526A" w:rsidP="00BE526A">
      <w:pPr>
        <w:widowControl w:val="0"/>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3.</w:t>
      </w:r>
      <w:r w:rsidRPr="00BE526A">
        <w:rPr>
          <w:rFonts w:ascii="Times New Roman" w:eastAsia="Times New Roman" w:hAnsi="Times New Roman" w:cs="Times New Roman"/>
          <w:color w:val="000000"/>
          <w:sz w:val="24"/>
          <w:szCs w:val="24"/>
        </w:rPr>
        <w:tab/>
        <w:t>Các quyền và nghĩa vụ khác theo quy định của pháp luật.</w:t>
      </w:r>
    </w:p>
    <w:p w:rsidR="00BE526A" w:rsidRPr="00BE526A" w:rsidRDefault="00BE526A" w:rsidP="00BE526A">
      <w:pPr>
        <w:widowControl w:val="0"/>
        <w:overflowPunct w:val="0"/>
        <w:autoSpaceDE w:val="0"/>
        <w:autoSpaceDN w:val="0"/>
        <w:adjustRightInd w:val="0"/>
        <w:spacing w:after="0" w:line="240" w:lineRule="auto"/>
        <w:ind w:left="270"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Điều 5. Quyền và nghĩa vụ của Bên B</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1. Cam kết và đảm bảo rằng việc thực hiện giao dịch chuyển nhượng được thanh toán bằng nguồn tiền hợp pháp, đúng thẩm quyền và hoàn toàn chịu trách nhiệm trước pháp luật; </w:t>
      </w: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2. Chịu trách nhiệm thanh toán các khoản phí chuyển nhượng cổ phần và các chi phí khác (nếu có) liên quan đến việc chuyển nhượng cổ phần theo quy định; </w:t>
      </w: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3.  Yêu cầu SCIC thực hiện đầy đủ các công việc liên quan đến việc thực hiện các thủ tục chuyển quyền sở hữu cổ phần Công ty Cổ phần Đầu tư – Xây dựng Công trình Văn hoá và Đô Thị và các nghĩa vụ khác theo quy định tại Hợp đồng này;</w:t>
      </w: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4.  Phối hợp với SCIC thực hiện các thủ tục chuyển quyền sở hữu cổ phần (nếu SCIC yêu cầu); </w:t>
      </w: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5.   Các quyền và nghĩa vụ khác theo quy định của pháp luật. </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Điều 6. Giải quyết tranh chấp</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p>
    <w:p w:rsidR="00BE526A" w:rsidRPr="00BE526A" w:rsidRDefault="00BE526A" w:rsidP="00BE526A">
      <w:pPr>
        <w:widowControl w:val="0"/>
        <w:autoSpaceDE w:val="0"/>
        <w:autoSpaceDN w:val="0"/>
        <w:adjustRightInd w:val="0"/>
        <w:spacing w:after="0" w:line="240" w:lineRule="auto"/>
        <w:ind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b/>
          <w:bCs/>
          <w:color w:val="000000"/>
          <w:sz w:val="24"/>
          <w:szCs w:val="24"/>
        </w:rPr>
        <w:t>Điều 7. Điều khoản khác</w:t>
      </w: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1. Hợp đồng này có hiệu lực kể từ ngày ký và sẽ không được huỷ ngang nếu không xảy ra vi phạm.</w:t>
      </w:r>
    </w:p>
    <w:p w:rsidR="00BE526A" w:rsidRPr="00BE526A" w:rsidRDefault="00BE526A" w:rsidP="00BE526A">
      <w:pPr>
        <w:widowControl w:val="0"/>
        <w:tabs>
          <w:tab w:val="left" w:pos="320"/>
        </w:tabs>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2. Hợp đồng này sẽ tự động thanh lý khi hai Bên thực hiện xong các quyền, nghĩa vụ theo quy định tại Hợp đồng này; </w:t>
      </w:r>
    </w:p>
    <w:p w:rsidR="00BE526A" w:rsidRPr="00BE526A" w:rsidRDefault="00BE526A" w:rsidP="00BE526A">
      <w:pPr>
        <w:widowControl w:val="0"/>
        <w:overflowPunct w:val="0"/>
        <w:autoSpaceDE w:val="0"/>
        <w:autoSpaceDN w:val="0"/>
        <w:adjustRightInd w:val="0"/>
        <w:spacing w:after="0" w:line="240" w:lineRule="auto"/>
        <w:ind w:left="360" w:right="-12" w:firstLine="567"/>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3.  Hợp đồng này được lập thành hai (02) bản, các bản có giá trị pháp lý ngang nhau, SCIC và Bên B mỗi bên giữ một (01) bản. </w:t>
      </w:r>
    </w:p>
    <w:p w:rsidR="00BE526A" w:rsidRPr="00BE526A" w:rsidRDefault="00BE526A" w:rsidP="00BE526A">
      <w:pPr>
        <w:widowControl w:val="0"/>
        <w:tabs>
          <w:tab w:val="left" w:pos="6020"/>
        </w:tabs>
        <w:autoSpaceDE w:val="0"/>
        <w:autoSpaceDN w:val="0"/>
        <w:adjustRightInd w:val="0"/>
        <w:spacing w:after="0" w:line="240" w:lineRule="auto"/>
        <w:ind w:right="-12"/>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             </w:t>
      </w:r>
    </w:p>
    <w:p w:rsidR="00BE526A" w:rsidRPr="00BE526A" w:rsidRDefault="00BE526A" w:rsidP="00BE526A">
      <w:pPr>
        <w:widowControl w:val="0"/>
        <w:tabs>
          <w:tab w:val="left" w:pos="6020"/>
        </w:tabs>
        <w:autoSpaceDE w:val="0"/>
        <w:autoSpaceDN w:val="0"/>
        <w:adjustRightInd w:val="0"/>
        <w:spacing w:after="0" w:line="240" w:lineRule="auto"/>
        <w:ind w:right="-12"/>
        <w:jc w:val="both"/>
        <w:rPr>
          <w:rFonts w:ascii="Times New Roman" w:eastAsia="Times New Roman" w:hAnsi="Times New Roman" w:cs="Times New Roman"/>
          <w:color w:val="000000"/>
          <w:sz w:val="24"/>
          <w:szCs w:val="24"/>
        </w:rPr>
      </w:pPr>
      <w:r w:rsidRPr="00BE526A">
        <w:rPr>
          <w:rFonts w:ascii="Times New Roman" w:eastAsia="Times New Roman" w:hAnsi="Times New Roman" w:cs="Times New Roman"/>
          <w:color w:val="000000"/>
          <w:sz w:val="24"/>
          <w:szCs w:val="24"/>
        </w:rPr>
        <w:t xml:space="preserve">                   </w:t>
      </w:r>
      <w:r w:rsidRPr="00BE526A">
        <w:rPr>
          <w:rFonts w:ascii="Times New Roman" w:eastAsia="Times New Roman" w:hAnsi="Times New Roman" w:cs="Times New Roman"/>
          <w:b/>
          <w:bCs/>
          <w:color w:val="000000"/>
          <w:sz w:val="24"/>
          <w:szCs w:val="24"/>
        </w:rPr>
        <w:t>ĐẠI DIỆN SCIC</w:t>
      </w:r>
      <w:r w:rsidRPr="00BE526A">
        <w:rPr>
          <w:rFonts w:ascii="Times New Roman" w:eastAsia="Times New Roman" w:hAnsi="Times New Roman" w:cs="Times New Roman"/>
          <w:color w:val="000000"/>
          <w:sz w:val="24"/>
          <w:szCs w:val="24"/>
        </w:rPr>
        <w:tab/>
        <w:t xml:space="preserve">   </w:t>
      </w:r>
      <w:r w:rsidRPr="00BE526A">
        <w:rPr>
          <w:rFonts w:ascii="Times New Roman" w:eastAsia="Times New Roman" w:hAnsi="Times New Roman" w:cs="Times New Roman"/>
          <w:b/>
          <w:bCs/>
          <w:color w:val="000000"/>
          <w:sz w:val="24"/>
          <w:szCs w:val="24"/>
        </w:rPr>
        <w:t>ĐẠI DIỆN BÊN B</w:t>
      </w:r>
    </w:p>
    <w:p w:rsidR="00BE526A" w:rsidRPr="00BE526A" w:rsidRDefault="00BE526A" w:rsidP="00BE526A">
      <w:pPr>
        <w:spacing w:after="0" w:line="240" w:lineRule="auto"/>
        <w:ind w:left="86"/>
        <w:jc w:val="center"/>
        <w:rPr>
          <w:rFonts w:ascii="Times New Roman" w:eastAsia="Times New Roman" w:hAnsi="Times New Roman" w:cs="Times New Roman"/>
          <w:i/>
          <w:color w:val="000000"/>
          <w:sz w:val="24"/>
          <w:szCs w:val="24"/>
          <w:lang w:val="vi-VN"/>
        </w:rPr>
      </w:pPr>
    </w:p>
    <w:p w:rsidR="00BE526A" w:rsidRPr="00BE526A" w:rsidRDefault="00BE526A" w:rsidP="00BE526A">
      <w:pPr>
        <w:spacing w:after="0" w:line="240" w:lineRule="auto"/>
        <w:ind w:left="86"/>
        <w:jc w:val="center"/>
        <w:rPr>
          <w:rFonts w:ascii="Times New Roman" w:eastAsia="Times New Roman" w:hAnsi="Times New Roman" w:cs="Times New Roman"/>
          <w:i/>
          <w:color w:val="000000"/>
          <w:sz w:val="24"/>
          <w:szCs w:val="24"/>
          <w:lang w:val="vi-VN"/>
        </w:rPr>
      </w:pPr>
    </w:p>
    <w:p w:rsidR="00BE526A" w:rsidRPr="00BE526A" w:rsidRDefault="00BE526A" w:rsidP="00BE526A">
      <w:pPr>
        <w:spacing w:after="0" w:line="240" w:lineRule="auto"/>
        <w:rPr>
          <w:rFonts w:ascii="Times New Roman" w:eastAsia="Times New Roman" w:hAnsi="Times New Roman" w:cs="Times New Roman"/>
          <w:sz w:val="24"/>
          <w:szCs w:val="24"/>
          <w:lang w:val="vi-VN"/>
        </w:rPr>
      </w:pPr>
    </w:p>
    <w:p w:rsidR="00BE526A" w:rsidRPr="00BE526A" w:rsidRDefault="00BE526A" w:rsidP="00BE526A">
      <w:pPr>
        <w:spacing w:after="0" w:line="240" w:lineRule="auto"/>
        <w:rPr>
          <w:rFonts w:ascii="Times New Roman" w:eastAsia="Times New Roman" w:hAnsi="Times New Roman" w:cs="Times New Roman"/>
          <w:sz w:val="24"/>
          <w:szCs w:val="24"/>
          <w:lang w:val="vi-VN"/>
        </w:rPr>
      </w:pPr>
    </w:p>
    <w:p w:rsidR="00BE526A" w:rsidRPr="00BE526A" w:rsidRDefault="00BE526A" w:rsidP="00BE526A">
      <w:pPr>
        <w:tabs>
          <w:tab w:val="left" w:pos="4320"/>
        </w:tabs>
        <w:spacing w:after="0" w:line="240" w:lineRule="auto"/>
        <w:rPr>
          <w:rFonts w:ascii="Times New Roman" w:eastAsia="Times New Roman" w:hAnsi="Times New Roman" w:cs="Times New Roman"/>
          <w:color w:val="000000"/>
          <w:sz w:val="24"/>
          <w:szCs w:val="24"/>
          <w:lang w:val="vi-VN"/>
        </w:rPr>
      </w:pPr>
    </w:p>
    <w:p w:rsidR="00BE526A" w:rsidRPr="00BE526A" w:rsidRDefault="00BE526A" w:rsidP="00BE526A">
      <w:pPr>
        <w:tabs>
          <w:tab w:val="center" w:pos="7230"/>
        </w:tabs>
        <w:spacing w:before="60" w:after="60" w:line="312" w:lineRule="auto"/>
        <w:rPr>
          <w:rFonts w:ascii="Times New Roman" w:eastAsia="Times New Roman" w:hAnsi="Times New Roman" w:cs="Times New Roman"/>
          <w:color w:val="000000"/>
          <w:sz w:val="24"/>
          <w:szCs w:val="24"/>
          <w:lang w:val="vi-VN"/>
        </w:rPr>
      </w:pPr>
    </w:p>
    <w:p w:rsidR="001F4EF8" w:rsidRDefault="001F4EF8">
      <w:bookmarkStart w:id="0" w:name="_GoBack"/>
      <w:bookmarkEnd w:id="0"/>
    </w:p>
    <w:sectPr w:rsidR="001F4EF8" w:rsidSect="0021605A">
      <w:headerReference w:type="default" r:id="rId5"/>
      <w:footerReference w:type="default" r:id="rId6"/>
      <w:footerReference w:type="first" r:id="rId7"/>
      <w:pgSz w:w="11907" w:h="16839" w:code="9"/>
      <w:pgMar w:top="540" w:right="992" w:bottom="1134" w:left="1418"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E18" w:rsidRDefault="00BE526A">
    <w:pPr>
      <w:pStyle w:val="Footer"/>
      <w:jc w:val="right"/>
    </w:pPr>
    <w:r>
      <w:fldChar w:fldCharType="begin"/>
    </w:r>
    <w:r>
      <w:instrText xml:space="preserve"> PAGE   \* MERGEFORMAT </w:instrText>
    </w:r>
    <w:r>
      <w:fldChar w:fldCharType="separate"/>
    </w:r>
    <w:r>
      <w:rPr>
        <w:noProof/>
      </w:rPr>
      <w:t>1</w:t>
    </w:r>
    <w:r>
      <w:rPr>
        <w:noProof/>
      </w:rPr>
      <w:fldChar w:fldCharType="end"/>
    </w:r>
  </w:p>
  <w:p w:rsidR="00305E18" w:rsidRDefault="00BE52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05A" w:rsidRDefault="00BE526A">
    <w:pPr>
      <w:pStyle w:val="Foo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E18" w:rsidRDefault="00BE52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DD278C4"/>
    <w:multiLevelType w:val="multilevel"/>
    <w:tmpl w:val="8EC23F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26A"/>
    <w:rsid w:val="001F4EF8"/>
    <w:rsid w:val="00BE5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C0FD84-B20B-469F-B478-F89EC81F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26A"/>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E526A"/>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BE526A"/>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BE526A"/>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Ngan</dc:creator>
  <cp:keywords/>
  <dc:description/>
  <cp:lastModifiedBy>Truong Thi Ngan</cp:lastModifiedBy>
  <cp:revision>1</cp:revision>
  <dcterms:created xsi:type="dcterms:W3CDTF">2021-10-22T03:43:00Z</dcterms:created>
  <dcterms:modified xsi:type="dcterms:W3CDTF">2021-10-22T03:43:00Z</dcterms:modified>
</cp:coreProperties>
</file>